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"/>
        <w:jc w:val="center"/>
      </w:pPr>
      <w:r>
        <w:rPr>
          <w:rFonts w:ascii="Arial" w:hAnsi="Arial"/>
          <w:b/>
          <w:color w:val="1F4E79"/>
          <w:sz w:val="36"/>
        </w:rPr>
        <w:t>RANSOMWARE FIRST-HOUR TRIAGE</w:t>
      </w:r>
    </w:p>
    <w:p>
      <w:pPr>
        <w:spacing w:after="80"/>
        <w:jc w:val="center"/>
      </w:pPr>
      <w:r>
        <w:rPr>
          <w:rFonts w:ascii="Arial" w:hAnsi="Arial"/>
          <w:i/>
          <w:sz w:val="17"/>
        </w:rPr>
        <w:t>Printable checklist for legal escalation, executive decisions, evidence capture, containment, and recovery validation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944"/>
      </w:tblGrid>
      <w:tr>
        <w:tc>
          <w:tcPr>
            <w:tcW w:type="dxa" w:w="10944"/>
            <w:shd w:fill="F2F6FA"/>
            <w:tcBorders>
              <w:top w:val="single" w:sz="8" w:color="8EA9DB"/>
              <w:left w:val="single" w:sz="8" w:color="8EA9DB"/>
              <w:bottom w:val="single" w:sz="8" w:color="8EA9DB"/>
              <w:right w:val="single" w:sz="8" w:color="8EA9DB"/>
            </w:tcBorders>
          </w:tcPr>
          <w:p>
            <w:pPr>
              <w:spacing w:after="20"/>
            </w:pPr>
            <w:r>
              <w:rPr>
                <w:rFonts w:ascii="Arial" w:hAnsi="Arial"/>
                <w:b/>
                <w:sz w:val="17"/>
              </w:rPr>
              <w:t>Use rule</w:t>
            </w:r>
          </w:p>
          <w:p>
            <w:pPr>
              <w:spacing w:after="0"/>
              <w:ind w:left="115"/>
            </w:pPr>
            <w:r>
              <w:rPr>
                <w:rFonts w:ascii="Arial" w:hAnsi="Arial"/>
                <w:sz w:val="15"/>
              </w:rPr>
              <w:t>Complete this worksheet during the first 60 minutes. Record facts, decisions, times, owners, and evidence locations.</w:t>
            </w:r>
          </w:p>
          <w:p>
            <w:pPr>
              <w:spacing w:after="0"/>
              <w:ind w:left="115"/>
            </w:pPr>
            <w:r>
              <w:rPr>
                <w:rFonts w:ascii="Arial" w:hAnsi="Arial"/>
                <w:sz w:val="15"/>
              </w:rPr>
              <w:t>Do not delete logs, emails, ransom notes, chat messages, payment requests, suspicious files, or snapshots unless directed by the incident commander and legal counsel.</w:t>
            </w:r>
          </w:p>
        </w:tc>
      </w:tr>
    </w:tbl>
    <w:p>
      <w:pPr>
        <w:spacing w:before="80" w:after="40"/>
      </w:pPr>
      <w:r>
        <w:rPr>
          <w:rFonts w:ascii="Arial" w:hAnsi="Arial"/>
          <w:b/>
          <w:color w:val="1F4E79"/>
          <w:sz w:val="25"/>
        </w:rPr>
        <w:t>1. Incident intake and command record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736"/>
        <w:gridCol w:w="2736"/>
        <w:gridCol w:w="2736"/>
        <w:gridCol w:w="2736"/>
      </w:tblGrid>
      <w:tr>
        <w:tc>
          <w:tcPr>
            <w:tcW w:type="dxa" w:w="180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F2F2F2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sz w:val="14"/>
              </w:rPr>
              <w:t>Date</w:t>
            </w:r>
          </w:p>
        </w:tc>
        <w:tc>
          <w:tcPr>
            <w:tcW w:type="dxa" w:w="302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208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F2F2F2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sz w:val="14"/>
              </w:rPr>
              <w:t>Incident reference</w:t>
            </w:r>
          </w:p>
        </w:tc>
        <w:tc>
          <w:tcPr>
            <w:tcW w:type="dxa" w:w="324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c>
          <w:tcPr>
            <w:tcW w:type="dxa" w:w="180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F2F2F2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sz w:val="14"/>
              </w:rPr>
              <w:t>Detected time</w:t>
            </w:r>
          </w:p>
        </w:tc>
        <w:tc>
          <w:tcPr>
            <w:tcW w:type="dxa" w:w="302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208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F2F2F2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sz w:val="14"/>
              </w:rPr>
              <w:t>Detected by</w:t>
            </w:r>
          </w:p>
        </w:tc>
        <w:tc>
          <w:tcPr>
            <w:tcW w:type="dxa" w:w="324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c>
          <w:tcPr>
            <w:tcW w:type="dxa" w:w="180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F2F2F2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sz w:val="14"/>
              </w:rPr>
              <w:t>Incident commander</w:t>
            </w:r>
          </w:p>
        </w:tc>
        <w:tc>
          <w:tcPr>
            <w:tcW w:type="dxa" w:w="302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208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F2F2F2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sz w:val="14"/>
              </w:rPr>
              <w:t>Scribe / evidence lead</w:t>
            </w:r>
          </w:p>
        </w:tc>
        <w:tc>
          <w:tcPr>
            <w:tcW w:type="dxa" w:w="324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c>
          <w:tcPr>
            <w:tcW w:type="dxa" w:w="180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F2F2F2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sz w:val="14"/>
              </w:rPr>
              <w:t>Location / business unit</w:t>
            </w:r>
          </w:p>
        </w:tc>
        <w:tc>
          <w:tcPr>
            <w:tcW w:type="dxa" w:w="302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208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F2F2F2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sz w:val="14"/>
              </w:rPr>
              <w:t>Primary business service affected</w:t>
            </w:r>
          </w:p>
        </w:tc>
        <w:tc>
          <w:tcPr>
            <w:tcW w:type="dxa" w:w="324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c>
          <w:tcPr>
            <w:tcW w:type="dxa" w:w="180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F2F2F2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sz w:val="14"/>
              </w:rPr>
              <w:t>Initial description</w:t>
            </w:r>
          </w:p>
        </w:tc>
        <w:tc>
          <w:tcPr>
            <w:tcW w:type="dxa" w:w="302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208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F2F2F2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sz w:val="14"/>
              </w:rPr>
              <w:t>Known impacted systems</w:t>
            </w:r>
          </w:p>
        </w:tc>
        <w:tc>
          <w:tcPr>
            <w:tcW w:type="dxa" w:w="324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c>
          <w:tcPr>
            <w:tcW w:type="dxa" w:w="180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F2F2F2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sz w:val="14"/>
              </w:rPr>
              <w:t>Ransom note observed?</w:t>
            </w:r>
          </w:p>
        </w:tc>
        <w:tc>
          <w:tcPr>
            <w:tcW w:type="dxa" w:w="302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[ ] Yes   [ ] No   [ ] Unknown</w:t>
            </w:r>
          </w:p>
        </w:tc>
        <w:tc>
          <w:tcPr>
            <w:tcW w:type="dxa" w:w="208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F2F2F2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sz w:val="14"/>
              </w:rPr>
              <w:t>Data theft / leak claim?</w:t>
            </w:r>
          </w:p>
        </w:tc>
        <w:tc>
          <w:tcPr>
            <w:tcW w:type="dxa" w:w="324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[ ] Yes   [ ] No   [ ] Unknown</w:t>
            </w:r>
          </w:p>
        </w:tc>
      </w:tr>
      <w:tr>
        <w:tc>
          <w:tcPr>
            <w:tcW w:type="dxa" w:w="180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F2F2F2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sz w:val="14"/>
              </w:rPr>
              <w:t>Encryption active?</w:t>
            </w:r>
          </w:p>
        </w:tc>
        <w:tc>
          <w:tcPr>
            <w:tcW w:type="dxa" w:w="302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[ ] Yes   [ ] No   [ ] Unknown</w:t>
            </w:r>
          </w:p>
        </w:tc>
        <w:tc>
          <w:tcPr>
            <w:tcW w:type="dxa" w:w="208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F2F2F2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sz w:val="14"/>
              </w:rPr>
              <w:t>Safety / life impact?</w:t>
            </w:r>
          </w:p>
        </w:tc>
        <w:tc>
          <w:tcPr>
            <w:tcW w:type="dxa" w:w="324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[ ] Yes   [ ] No   [ ] Unknown</w:t>
            </w:r>
          </w:p>
        </w:tc>
      </w:tr>
    </w:tbl>
    <w:p>
      <w:pPr>
        <w:spacing w:before="80" w:after="40"/>
      </w:pPr>
      <w:r>
        <w:rPr>
          <w:rFonts w:ascii="Arial" w:hAnsi="Arial"/>
          <w:b/>
          <w:color w:val="1F4E79"/>
          <w:sz w:val="25"/>
        </w:rPr>
        <w:t>2. Emergency contacts and escalation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189"/>
        <w:gridCol w:w="2189"/>
        <w:gridCol w:w="2189"/>
        <w:gridCol w:w="2189"/>
        <w:gridCol w:w="2189"/>
      </w:tblGrid>
      <w:tr>
        <w:trPr>
          <w:cantSplit/>
        </w:trPr>
        <w:tc>
          <w:tcPr>
            <w:tcW w:type="dxa" w:w="194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1F4E79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Role</w:t>
            </w:r>
          </w:p>
        </w:tc>
        <w:tc>
          <w:tcPr>
            <w:tcW w:type="dxa" w:w="208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1F4E79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Name</w:t>
            </w:r>
          </w:p>
        </w:tc>
        <w:tc>
          <w:tcPr>
            <w:tcW w:type="dxa" w:w="208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1F4E79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Phone / alternate</w:t>
            </w:r>
          </w:p>
        </w:tc>
        <w:tc>
          <w:tcPr>
            <w:tcW w:type="dxa" w:w="122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1F4E79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Escalated at</w:t>
            </w:r>
          </w:p>
        </w:tc>
        <w:tc>
          <w:tcPr>
            <w:tcW w:type="dxa" w:w="2952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1F4E79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Notes</w:t>
            </w:r>
          </w:p>
        </w:tc>
      </w:tr>
      <w:tr>
        <w:trPr>
          <w:cantSplit/>
        </w:trPr>
        <w:tc>
          <w:tcPr>
            <w:tcW w:type="dxa" w:w="194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Incident commander</w:t>
            </w:r>
          </w:p>
        </w:tc>
        <w:tc>
          <w:tcPr>
            <w:tcW w:type="dxa" w:w="208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208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22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2952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rPr>
          <w:cantSplit/>
        </w:trPr>
        <w:tc>
          <w:tcPr>
            <w:tcW w:type="dxa" w:w="194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CISO / security lead</w:t>
            </w:r>
          </w:p>
        </w:tc>
        <w:tc>
          <w:tcPr>
            <w:tcW w:type="dxa" w:w="208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208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22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2952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rPr>
          <w:cantSplit/>
        </w:trPr>
        <w:tc>
          <w:tcPr>
            <w:tcW w:type="dxa" w:w="194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IT operations lead</w:t>
            </w:r>
          </w:p>
        </w:tc>
        <w:tc>
          <w:tcPr>
            <w:tcW w:type="dxa" w:w="208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208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22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2952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rPr>
          <w:cantSplit/>
        </w:trPr>
        <w:tc>
          <w:tcPr>
            <w:tcW w:type="dxa" w:w="194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Legal counsel</w:t>
            </w:r>
          </w:p>
        </w:tc>
        <w:tc>
          <w:tcPr>
            <w:tcW w:type="dxa" w:w="208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208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22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2952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rPr>
          <w:cantSplit/>
        </w:trPr>
        <w:tc>
          <w:tcPr>
            <w:tcW w:type="dxa" w:w="194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Privacy / POPIA lead</w:t>
            </w:r>
          </w:p>
        </w:tc>
        <w:tc>
          <w:tcPr>
            <w:tcW w:type="dxa" w:w="208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208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22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2952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rPr>
          <w:cantSplit/>
        </w:trPr>
        <w:tc>
          <w:tcPr>
            <w:tcW w:type="dxa" w:w="194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Executive decision maker</w:t>
            </w:r>
          </w:p>
        </w:tc>
        <w:tc>
          <w:tcPr>
            <w:tcW w:type="dxa" w:w="208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208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22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2952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rPr>
          <w:cantSplit/>
        </w:trPr>
        <w:tc>
          <w:tcPr>
            <w:tcW w:type="dxa" w:w="194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Communications / PR</w:t>
            </w:r>
          </w:p>
        </w:tc>
        <w:tc>
          <w:tcPr>
            <w:tcW w:type="dxa" w:w="208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208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22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2952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rPr>
          <w:cantSplit/>
        </w:trPr>
        <w:tc>
          <w:tcPr>
            <w:tcW w:type="dxa" w:w="194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Cyber insurer / broker</w:t>
            </w:r>
          </w:p>
        </w:tc>
        <w:tc>
          <w:tcPr>
            <w:tcW w:type="dxa" w:w="208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208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22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2952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rPr>
          <w:cantSplit/>
        </w:trPr>
        <w:tc>
          <w:tcPr>
            <w:tcW w:type="dxa" w:w="194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External IR retainer</w:t>
            </w:r>
          </w:p>
        </w:tc>
        <w:tc>
          <w:tcPr>
            <w:tcW w:type="dxa" w:w="208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208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22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2952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rPr>
          <w:cantSplit/>
        </w:trPr>
        <w:tc>
          <w:tcPr>
            <w:tcW w:type="dxa" w:w="194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Law enforcement contact</w:t>
            </w:r>
          </w:p>
        </w:tc>
        <w:tc>
          <w:tcPr>
            <w:tcW w:type="dxa" w:w="208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208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22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2952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</w:tbl>
    <w:p>
      <w:r>
        <w:br/>
        <w:br w:type="page"/>
      </w:r>
    </w:p>
    <w:p>
      <w:pPr>
        <w:spacing w:before="80" w:after="40"/>
      </w:pPr>
      <w:r>
        <w:rPr>
          <w:rFonts w:ascii="Arial" w:hAnsi="Arial"/>
          <w:b/>
          <w:color w:val="1F4E79"/>
          <w:sz w:val="25"/>
        </w:rPr>
        <w:t>3. First-hour action checklist - minutes 0 to 30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189"/>
        <w:gridCol w:w="2189"/>
        <w:gridCol w:w="2189"/>
        <w:gridCol w:w="2189"/>
        <w:gridCol w:w="2189"/>
      </w:tblGrid>
      <w:tr>
        <w:trPr>
          <w:cantSplit/>
        </w:trPr>
        <w:tc>
          <w:tcPr>
            <w:tcW w:type="dxa" w:w="180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1F4E79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Phase</w:t>
            </w:r>
          </w:p>
        </w:tc>
        <w:tc>
          <w:tcPr>
            <w:tcW w:type="dxa" w:w="50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1F4E79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Done</w:t>
            </w:r>
          </w:p>
        </w:tc>
        <w:tc>
          <w:tcPr>
            <w:tcW w:type="dxa" w:w="554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1F4E79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Action</w:t>
            </w:r>
          </w:p>
        </w:tc>
        <w:tc>
          <w:tcPr>
            <w:tcW w:type="dxa" w:w="1512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1F4E79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Owner</w:t>
            </w:r>
          </w:p>
        </w:tc>
        <w:tc>
          <w:tcPr>
            <w:tcW w:type="dxa" w:w="144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1F4E79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Time / note</w:t>
            </w:r>
          </w:p>
        </w:tc>
      </w:tr>
      <w:tr>
        <w:trPr>
          <w:cantSplit/>
        </w:trPr>
        <w:tc>
          <w:tcPr>
            <w:tcW w:type="dxa" w:w="180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D9EAF7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sz w:val="14"/>
              </w:rPr>
              <w:t>PHASE 0: 0-5 min - Command</w:t>
            </w:r>
          </w:p>
        </w:tc>
        <w:tc>
          <w:tcPr>
            <w:tcW w:type="dxa" w:w="50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[ ]</w:t>
            </w:r>
          </w:p>
        </w:tc>
        <w:tc>
          <w:tcPr>
            <w:tcW w:type="dxa" w:w="554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Open incident bridge or war room. Nominate incident commander and scribe.</w:t>
            </w:r>
          </w:p>
        </w:tc>
        <w:tc>
          <w:tcPr>
            <w:tcW w:type="dxa" w:w="1512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Commander</w:t>
            </w:r>
          </w:p>
        </w:tc>
        <w:tc>
          <w:tcPr>
            <w:tcW w:type="dxa" w:w="144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rPr>
          <w:cantSplit/>
        </w:trPr>
        <w:tc>
          <w:tcPr>
            <w:tcW w:type="dxa" w:w="180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50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[ ]</w:t>
            </w:r>
          </w:p>
        </w:tc>
        <w:tc>
          <w:tcPr>
            <w:tcW w:type="dxa" w:w="554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Start a chronological incident log: facts, actions, decisions, time, owner, evidence location.</w:t>
            </w:r>
          </w:p>
        </w:tc>
        <w:tc>
          <w:tcPr>
            <w:tcW w:type="dxa" w:w="1512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Scribe</w:t>
            </w:r>
          </w:p>
        </w:tc>
        <w:tc>
          <w:tcPr>
            <w:tcW w:type="dxa" w:w="144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rPr>
          <w:cantSplit/>
        </w:trPr>
        <w:tc>
          <w:tcPr>
            <w:tcW w:type="dxa" w:w="180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50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[ ]</w:t>
            </w:r>
          </w:p>
        </w:tc>
        <w:tc>
          <w:tcPr>
            <w:tcW w:type="dxa" w:w="554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Confirm whether safety, production, payments, public services, or customer data may be affected.</w:t>
            </w:r>
          </w:p>
        </w:tc>
        <w:tc>
          <w:tcPr>
            <w:tcW w:type="dxa" w:w="1512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Commander</w:t>
            </w:r>
          </w:p>
        </w:tc>
        <w:tc>
          <w:tcPr>
            <w:tcW w:type="dxa" w:w="144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rPr>
          <w:cantSplit/>
        </w:trPr>
        <w:tc>
          <w:tcPr>
            <w:tcW w:type="dxa" w:w="180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50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[ ]</w:t>
            </w:r>
          </w:p>
        </w:tc>
        <w:tc>
          <w:tcPr>
            <w:tcW w:type="dxa" w:w="554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Issue hold instruction: no deletion, reimaging, ransom payment, attacker contact, or unapproved comms.</w:t>
            </w:r>
          </w:p>
        </w:tc>
        <w:tc>
          <w:tcPr>
            <w:tcW w:type="dxa" w:w="1512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Comms / IT</w:t>
            </w:r>
          </w:p>
        </w:tc>
        <w:tc>
          <w:tcPr>
            <w:tcW w:type="dxa" w:w="144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rPr>
          <w:cantSplit/>
        </w:trPr>
        <w:tc>
          <w:tcPr>
            <w:tcW w:type="dxa" w:w="180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D9EAF7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sz w:val="14"/>
              </w:rPr>
              <w:t>PHASE 1: 5-15 min - Contain</w:t>
            </w:r>
          </w:p>
        </w:tc>
        <w:tc>
          <w:tcPr>
            <w:tcW w:type="dxa" w:w="50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[ ]</w:t>
            </w:r>
          </w:p>
        </w:tc>
        <w:tc>
          <w:tcPr>
            <w:tcW w:type="dxa" w:w="554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Isolate visibly affected endpoints using EDR or network controls where possible.</w:t>
            </w:r>
          </w:p>
        </w:tc>
        <w:tc>
          <w:tcPr>
            <w:tcW w:type="dxa" w:w="1512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Security / IT</w:t>
            </w:r>
          </w:p>
        </w:tc>
        <w:tc>
          <w:tcPr>
            <w:tcW w:type="dxa" w:w="144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rPr>
          <w:cantSplit/>
        </w:trPr>
        <w:tc>
          <w:tcPr>
            <w:tcW w:type="dxa" w:w="180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50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[ ]</w:t>
            </w:r>
          </w:p>
        </w:tc>
        <w:tc>
          <w:tcPr>
            <w:tcW w:type="dxa" w:w="554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Protect identity systems: check privileged accounts, disable suspected accounts, preserve sign-in logs.</w:t>
            </w:r>
          </w:p>
        </w:tc>
        <w:tc>
          <w:tcPr>
            <w:tcW w:type="dxa" w:w="1512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Identity lead</w:t>
            </w:r>
          </w:p>
        </w:tc>
        <w:tc>
          <w:tcPr>
            <w:tcW w:type="dxa" w:w="144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rPr>
          <w:cantSplit/>
        </w:trPr>
        <w:tc>
          <w:tcPr>
            <w:tcW w:type="dxa" w:w="180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50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[ ]</w:t>
            </w:r>
          </w:p>
        </w:tc>
        <w:tc>
          <w:tcPr>
            <w:tcW w:type="dxa" w:w="554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Protect backups: isolate consoles, repositories, snapshots, and backup admin accounts.</w:t>
            </w:r>
          </w:p>
        </w:tc>
        <w:tc>
          <w:tcPr>
            <w:tcW w:type="dxa" w:w="1512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Backup lead</w:t>
            </w:r>
          </w:p>
        </w:tc>
        <w:tc>
          <w:tcPr>
            <w:tcW w:type="dxa" w:w="144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rPr>
          <w:cantSplit/>
        </w:trPr>
        <w:tc>
          <w:tcPr>
            <w:tcW w:type="dxa" w:w="180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50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[ ]</w:t>
            </w:r>
          </w:p>
        </w:tc>
        <w:tc>
          <w:tcPr>
            <w:tcW w:type="dxa" w:w="554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Preserve ransom notes, screenshots, file extensions, emails, numbers, wallet addresses, and chat links.</w:t>
            </w:r>
          </w:p>
        </w:tc>
        <w:tc>
          <w:tcPr>
            <w:tcW w:type="dxa" w:w="1512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Evidence lead</w:t>
            </w:r>
          </w:p>
        </w:tc>
        <w:tc>
          <w:tcPr>
            <w:tcW w:type="dxa" w:w="144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rPr>
          <w:cantSplit/>
        </w:trPr>
        <w:tc>
          <w:tcPr>
            <w:tcW w:type="dxa" w:w="180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D9EAF7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sz w:val="14"/>
              </w:rPr>
              <w:t>PHASE 2: 15-30 min - Scope</w:t>
            </w:r>
          </w:p>
        </w:tc>
        <w:tc>
          <w:tcPr>
            <w:tcW w:type="dxa" w:w="50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[ ]</w:t>
            </w:r>
          </w:p>
        </w:tc>
        <w:tc>
          <w:tcPr>
            <w:tcW w:type="dxa" w:w="554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List affected hosts, servers, shares, cloud tenants, SaaS apps, sites, and business services.</w:t>
            </w:r>
          </w:p>
        </w:tc>
        <w:tc>
          <w:tcPr>
            <w:tcW w:type="dxa" w:w="1512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Ops lead</w:t>
            </w:r>
          </w:p>
        </w:tc>
        <w:tc>
          <w:tcPr>
            <w:tcW w:type="dxa" w:w="144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rPr>
          <w:cantSplit/>
        </w:trPr>
        <w:tc>
          <w:tcPr>
            <w:tcW w:type="dxa" w:w="180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50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[ ]</w:t>
            </w:r>
          </w:p>
        </w:tc>
        <w:tc>
          <w:tcPr>
            <w:tcW w:type="dxa" w:w="554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Check domain controllers, hypervisors, backup servers, finance systems, email, and file shares.</w:t>
            </w:r>
          </w:p>
        </w:tc>
        <w:tc>
          <w:tcPr>
            <w:tcW w:type="dxa" w:w="1512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Ops lead</w:t>
            </w:r>
          </w:p>
        </w:tc>
        <w:tc>
          <w:tcPr>
            <w:tcW w:type="dxa" w:w="144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rPr>
          <w:cantSplit/>
        </w:trPr>
        <w:tc>
          <w:tcPr>
            <w:tcW w:type="dxa" w:w="180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50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[ ]</w:t>
            </w:r>
          </w:p>
        </w:tc>
        <w:tc>
          <w:tcPr>
            <w:tcW w:type="dxa" w:w="554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Collect initial indicators: filenames, hashes if available, processes, IPs, domains, senders, admin logins.</w:t>
            </w:r>
          </w:p>
        </w:tc>
        <w:tc>
          <w:tcPr>
            <w:tcW w:type="dxa" w:w="1512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Security</w:t>
            </w:r>
          </w:p>
        </w:tc>
        <w:tc>
          <w:tcPr>
            <w:tcW w:type="dxa" w:w="144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rPr>
          <w:cantSplit/>
        </w:trPr>
        <w:tc>
          <w:tcPr>
            <w:tcW w:type="dxa" w:w="180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50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[ ]</w:t>
            </w:r>
          </w:p>
        </w:tc>
        <w:tc>
          <w:tcPr>
            <w:tcW w:type="dxa" w:w="554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Look for active encryption, data exfiltration signs, unusual outbound traffic, and new admin accounts.</w:t>
            </w:r>
          </w:p>
        </w:tc>
        <w:tc>
          <w:tcPr>
            <w:tcW w:type="dxa" w:w="1512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Security</w:t>
            </w:r>
          </w:p>
        </w:tc>
        <w:tc>
          <w:tcPr>
            <w:tcW w:type="dxa" w:w="144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</w:tbl>
    <w:p>
      <w:r>
        <w:br/>
        <w:br w:type="page"/>
      </w:r>
    </w:p>
    <w:p>
      <w:pPr>
        <w:spacing w:before="80" w:after="40"/>
      </w:pPr>
      <w:r>
        <w:rPr>
          <w:rFonts w:ascii="Arial" w:hAnsi="Arial"/>
          <w:b/>
          <w:color w:val="1F4E79"/>
          <w:sz w:val="25"/>
        </w:rPr>
        <w:t>4. First-hour action checklist - minutes 30 to 60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189"/>
        <w:gridCol w:w="2189"/>
        <w:gridCol w:w="2189"/>
        <w:gridCol w:w="2189"/>
        <w:gridCol w:w="2189"/>
      </w:tblGrid>
      <w:tr>
        <w:trPr>
          <w:cantSplit/>
        </w:trPr>
        <w:tc>
          <w:tcPr>
            <w:tcW w:type="dxa" w:w="180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1F4E79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Phase</w:t>
            </w:r>
          </w:p>
        </w:tc>
        <w:tc>
          <w:tcPr>
            <w:tcW w:type="dxa" w:w="50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1F4E79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Done</w:t>
            </w:r>
          </w:p>
        </w:tc>
        <w:tc>
          <w:tcPr>
            <w:tcW w:type="dxa" w:w="554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1F4E79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Action</w:t>
            </w:r>
          </w:p>
        </w:tc>
        <w:tc>
          <w:tcPr>
            <w:tcW w:type="dxa" w:w="1512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1F4E79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Owner</w:t>
            </w:r>
          </w:p>
        </w:tc>
        <w:tc>
          <w:tcPr>
            <w:tcW w:type="dxa" w:w="144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1F4E79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Time / note</w:t>
            </w:r>
          </w:p>
        </w:tc>
      </w:tr>
      <w:tr>
        <w:trPr>
          <w:cantSplit/>
        </w:trPr>
        <w:tc>
          <w:tcPr>
            <w:tcW w:type="dxa" w:w="180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D9EAF7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sz w:val="14"/>
              </w:rPr>
              <w:t>PHASE 3: 30-45 min - Escalate</w:t>
            </w:r>
          </w:p>
        </w:tc>
        <w:tc>
          <w:tcPr>
            <w:tcW w:type="dxa" w:w="50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[ ]</w:t>
            </w:r>
          </w:p>
        </w:tc>
        <w:tc>
          <w:tcPr>
            <w:tcW w:type="dxa" w:w="554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Escalate to legal, privacy, executive decision maker, insurer, and external IR when thresholds are met.</w:t>
            </w:r>
          </w:p>
        </w:tc>
        <w:tc>
          <w:tcPr>
            <w:tcW w:type="dxa" w:w="1512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Commander</w:t>
            </w:r>
          </w:p>
        </w:tc>
        <w:tc>
          <w:tcPr>
            <w:tcW w:type="dxa" w:w="144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rPr>
          <w:cantSplit/>
        </w:trPr>
        <w:tc>
          <w:tcPr>
            <w:tcW w:type="dxa" w:w="180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50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[ ]</w:t>
            </w:r>
          </w:p>
        </w:tc>
        <w:tc>
          <w:tcPr>
            <w:tcW w:type="dxa" w:w="554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Decide whether to disconnect sites, segments, VPN, internet egress, cloud sync, or integrations.</w:t>
            </w:r>
          </w:p>
        </w:tc>
        <w:tc>
          <w:tcPr>
            <w:tcW w:type="dxa" w:w="1512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Executive / IT</w:t>
            </w:r>
          </w:p>
        </w:tc>
        <w:tc>
          <w:tcPr>
            <w:tcW w:type="dxa" w:w="144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rPr>
          <w:cantSplit/>
        </w:trPr>
        <w:tc>
          <w:tcPr>
            <w:tcW w:type="dxa" w:w="180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50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[ ]</w:t>
            </w:r>
          </w:p>
        </w:tc>
        <w:tc>
          <w:tcPr>
            <w:tcW w:type="dxa" w:w="554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Decide whether personal information, regulated data, customer notices, or contractual notices may be involved.</w:t>
            </w:r>
          </w:p>
        </w:tc>
        <w:tc>
          <w:tcPr>
            <w:tcW w:type="dxa" w:w="1512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Legal / Privacy</w:t>
            </w:r>
          </w:p>
        </w:tc>
        <w:tc>
          <w:tcPr>
            <w:tcW w:type="dxa" w:w="144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rPr>
          <w:cantSplit/>
        </w:trPr>
        <w:tc>
          <w:tcPr>
            <w:tcW w:type="dxa" w:w="180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50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[ ]</w:t>
            </w:r>
          </w:p>
        </w:tc>
        <w:tc>
          <w:tcPr>
            <w:tcW w:type="dxa" w:w="554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Prepare holding statement for staff and stakeholders. Centralise communication and avoid speculation.</w:t>
            </w:r>
          </w:p>
        </w:tc>
        <w:tc>
          <w:tcPr>
            <w:tcW w:type="dxa" w:w="1512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Comms</w:t>
            </w:r>
          </w:p>
        </w:tc>
        <w:tc>
          <w:tcPr>
            <w:tcW w:type="dxa" w:w="144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rPr>
          <w:cantSplit/>
        </w:trPr>
        <w:tc>
          <w:tcPr>
            <w:tcW w:type="dxa" w:w="180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D9EAF7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sz w:val="14"/>
              </w:rPr>
              <w:t>PHASE 4: 45-60 min - Recovery path</w:t>
            </w:r>
          </w:p>
        </w:tc>
        <w:tc>
          <w:tcPr>
            <w:tcW w:type="dxa" w:w="50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[ ]</w:t>
            </w:r>
          </w:p>
        </w:tc>
        <w:tc>
          <w:tcPr>
            <w:tcW w:type="dxa" w:w="554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Validate last known-good backups and restore points. Do not connect clean backups to compromised networks.</w:t>
            </w:r>
          </w:p>
        </w:tc>
        <w:tc>
          <w:tcPr>
            <w:tcW w:type="dxa" w:w="1512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Backup lead</w:t>
            </w:r>
          </w:p>
        </w:tc>
        <w:tc>
          <w:tcPr>
            <w:tcW w:type="dxa" w:w="144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rPr>
          <w:cantSplit/>
        </w:trPr>
        <w:tc>
          <w:tcPr>
            <w:tcW w:type="dxa" w:w="180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50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[ ]</w:t>
            </w:r>
          </w:p>
        </w:tc>
        <w:tc>
          <w:tcPr>
            <w:tcW w:type="dxa" w:w="554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Set restore priority: identity, network core, backup platform, critical apps, endpoints, user services.</w:t>
            </w:r>
          </w:p>
        </w:tc>
        <w:tc>
          <w:tcPr>
            <w:tcW w:type="dxa" w:w="1512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Commander / Ops</w:t>
            </w:r>
          </w:p>
        </w:tc>
        <w:tc>
          <w:tcPr>
            <w:tcW w:type="dxa" w:w="144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rPr>
          <w:cantSplit/>
        </w:trPr>
        <w:tc>
          <w:tcPr>
            <w:tcW w:type="dxa" w:w="180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50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[ ]</w:t>
            </w:r>
          </w:p>
        </w:tc>
        <w:tc>
          <w:tcPr>
            <w:tcW w:type="dxa" w:w="554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Confirm clean admin workstations, clean credentials, and trusted recovery media are available.</w:t>
            </w:r>
          </w:p>
        </w:tc>
        <w:tc>
          <w:tcPr>
            <w:tcW w:type="dxa" w:w="1512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Ops / Security</w:t>
            </w:r>
          </w:p>
        </w:tc>
        <w:tc>
          <w:tcPr>
            <w:tcW w:type="dxa" w:w="144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rPr>
          <w:cantSplit/>
        </w:trPr>
        <w:tc>
          <w:tcPr>
            <w:tcW w:type="dxa" w:w="180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50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[ ]</w:t>
            </w:r>
          </w:p>
        </w:tc>
        <w:tc>
          <w:tcPr>
            <w:tcW w:type="dxa" w:w="554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Send first-hour summary to incident stakeholders with open decisions and action owners.</w:t>
            </w:r>
          </w:p>
        </w:tc>
        <w:tc>
          <w:tcPr>
            <w:tcW w:type="dxa" w:w="1512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Scribe</w:t>
            </w:r>
          </w:p>
        </w:tc>
        <w:tc>
          <w:tcPr>
            <w:tcW w:type="dxa" w:w="144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</w:tbl>
    <w:p>
      <w:pPr>
        <w:spacing w:before="80" w:after="40"/>
      </w:pPr>
      <w:r>
        <w:rPr>
          <w:rFonts w:ascii="Arial" w:hAnsi="Arial"/>
          <w:b/>
          <w:color w:val="1F4E79"/>
          <w:sz w:val="25"/>
        </w:rPr>
        <w:t>5. Isolation and continuity decision log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944"/>
      </w:tblGrid>
      <w:tr>
        <w:tc>
          <w:tcPr>
            <w:tcW w:type="dxa" w:w="10944"/>
            <w:shd w:fill="FFF2CC"/>
            <w:tcBorders>
              <w:top w:val="single" w:sz="8" w:color="8EA9DB"/>
              <w:left w:val="single" w:sz="8" w:color="8EA9DB"/>
              <w:bottom w:val="single" w:sz="8" w:color="8EA9DB"/>
              <w:right w:val="single" w:sz="8" w:color="8EA9DB"/>
            </w:tcBorders>
          </w:tcPr>
          <w:p>
            <w:pPr>
              <w:spacing w:after="20"/>
            </w:pPr>
            <w:r>
              <w:rPr>
                <w:rFonts w:ascii="Arial" w:hAnsi="Arial"/>
                <w:b/>
                <w:sz w:val="17"/>
              </w:rPr>
              <w:t>Decision principle</w:t>
            </w:r>
          </w:p>
          <w:p>
            <w:pPr>
              <w:spacing w:after="0"/>
              <w:ind w:left="115"/>
            </w:pPr>
            <w:r>
              <w:rPr>
                <w:rFonts w:ascii="Arial" w:hAnsi="Arial"/>
                <w:sz w:val="15"/>
              </w:rPr>
              <w:t>Choose containment actions that stop spread while preserving evidence and keeping critical services safe. Record who approved each decision and when.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189"/>
        <w:gridCol w:w="2189"/>
        <w:gridCol w:w="2189"/>
        <w:gridCol w:w="2189"/>
        <w:gridCol w:w="2189"/>
      </w:tblGrid>
      <w:tr>
        <w:trPr>
          <w:cantSplit/>
        </w:trPr>
        <w:tc>
          <w:tcPr>
            <w:tcW w:type="dxa" w:w="208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1F4E79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Decision area</w:t>
            </w:r>
          </w:p>
        </w:tc>
        <w:tc>
          <w:tcPr>
            <w:tcW w:type="dxa" w:w="280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1F4E79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Decision / approval</w:t>
            </w:r>
          </w:p>
        </w:tc>
        <w:tc>
          <w:tcPr>
            <w:tcW w:type="dxa" w:w="144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1F4E79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Approved by</w:t>
            </w:r>
          </w:p>
        </w:tc>
        <w:tc>
          <w:tcPr>
            <w:tcW w:type="dxa" w:w="936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1F4E79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Time</w:t>
            </w:r>
          </w:p>
        </w:tc>
        <w:tc>
          <w:tcPr>
            <w:tcW w:type="dxa" w:w="302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1F4E79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Risks / notes</w:t>
            </w:r>
          </w:p>
        </w:tc>
      </w:tr>
      <w:tr>
        <w:trPr>
          <w:cantSplit/>
        </w:trPr>
        <w:tc>
          <w:tcPr>
            <w:tcW w:type="dxa" w:w="208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Isolate affected endpoints?</w:t>
            </w:r>
          </w:p>
        </w:tc>
        <w:tc>
          <w:tcPr>
            <w:tcW w:type="dxa" w:w="280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[ ] Yes   [ ] No   [ ] Partial</w:t>
            </w:r>
          </w:p>
        </w:tc>
        <w:tc>
          <w:tcPr>
            <w:tcW w:type="dxa" w:w="144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</w:r>
          </w:p>
        </w:tc>
        <w:tc>
          <w:tcPr>
            <w:tcW w:type="dxa" w:w="936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</w:r>
          </w:p>
        </w:tc>
        <w:tc>
          <w:tcPr>
            <w:tcW w:type="dxa" w:w="302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</w:r>
          </w:p>
        </w:tc>
      </w:tr>
      <w:tr>
        <w:trPr>
          <w:cantSplit/>
        </w:trPr>
        <w:tc>
          <w:tcPr>
            <w:tcW w:type="dxa" w:w="208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Disable VPN / remote access?</w:t>
            </w:r>
          </w:p>
        </w:tc>
        <w:tc>
          <w:tcPr>
            <w:tcW w:type="dxa" w:w="280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[ ] Yes   [ ] No   [ ] Conditional</w:t>
            </w:r>
          </w:p>
        </w:tc>
        <w:tc>
          <w:tcPr>
            <w:tcW w:type="dxa" w:w="144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</w:r>
          </w:p>
        </w:tc>
        <w:tc>
          <w:tcPr>
            <w:tcW w:type="dxa" w:w="936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</w:r>
          </w:p>
        </w:tc>
        <w:tc>
          <w:tcPr>
            <w:tcW w:type="dxa" w:w="302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</w:r>
          </w:p>
        </w:tc>
      </w:tr>
      <w:tr>
        <w:trPr>
          <w:cantSplit/>
        </w:trPr>
        <w:tc>
          <w:tcPr>
            <w:tcW w:type="dxa" w:w="208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Disconnect internet egress?</w:t>
            </w:r>
          </w:p>
        </w:tc>
        <w:tc>
          <w:tcPr>
            <w:tcW w:type="dxa" w:w="280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[ ] Yes   [ ] No   [ ] Segment only</w:t>
            </w:r>
          </w:p>
        </w:tc>
        <w:tc>
          <w:tcPr>
            <w:tcW w:type="dxa" w:w="144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</w:r>
          </w:p>
        </w:tc>
        <w:tc>
          <w:tcPr>
            <w:tcW w:type="dxa" w:w="936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</w:r>
          </w:p>
        </w:tc>
        <w:tc>
          <w:tcPr>
            <w:tcW w:type="dxa" w:w="302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</w:r>
          </w:p>
        </w:tc>
      </w:tr>
      <w:tr>
        <w:trPr>
          <w:cantSplit/>
        </w:trPr>
        <w:tc>
          <w:tcPr>
            <w:tcW w:type="dxa" w:w="208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Shut down affected servers?</w:t>
            </w:r>
          </w:p>
        </w:tc>
        <w:tc>
          <w:tcPr>
            <w:tcW w:type="dxa" w:w="280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[ ] Yes   [ ] No   [ ] Only after evidence capture</w:t>
            </w:r>
          </w:p>
        </w:tc>
        <w:tc>
          <w:tcPr>
            <w:tcW w:type="dxa" w:w="144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</w:r>
          </w:p>
        </w:tc>
        <w:tc>
          <w:tcPr>
            <w:tcW w:type="dxa" w:w="936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</w:r>
          </w:p>
        </w:tc>
        <w:tc>
          <w:tcPr>
            <w:tcW w:type="dxa" w:w="302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</w:r>
          </w:p>
        </w:tc>
      </w:tr>
      <w:tr>
        <w:trPr>
          <w:cantSplit/>
        </w:trPr>
        <w:tc>
          <w:tcPr>
            <w:tcW w:type="dxa" w:w="208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Pause cloud sync / file replication?</w:t>
            </w:r>
          </w:p>
        </w:tc>
        <w:tc>
          <w:tcPr>
            <w:tcW w:type="dxa" w:w="280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[ ] Yes   [ ] No   [ ] N/A</w:t>
            </w:r>
          </w:p>
        </w:tc>
        <w:tc>
          <w:tcPr>
            <w:tcW w:type="dxa" w:w="144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</w:r>
          </w:p>
        </w:tc>
        <w:tc>
          <w:tcPr>
            <w:tcW w:type="dxa" w:w="936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</w:r>
          </w:p>
        </w:tc>
        <w:tc>
          <w:tcPr>
            <w:tcW w:type="dxa" w:w="302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</w:r>
          </w:p>
        </w:tc>
      </w:tr>
      <w:tr>
        <w:trPr>
          <w:cantSplit/>
        </w:trPr>
        <w:tc>
          <w:tcPr>
            <w:tcW w:type="dxa" w:w="208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Disable privileged or suspect accounts?</w:t>
            </w:r>
          </w:p>
        </w:tc>
        <w:tc>
          <w:tcPr>
            <w:tcW w:type="dxa" w:w="280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[ ] Yes   [ ] No   [ ] Selected accounts only</w:t>
            </w:r>
          </w:p>
        </w:tc>
        <w:tc>
          <w:tcPr>
            <w:tcW w:type="dxa" w:w="144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</w:r>
          </w:p>
        </w:tc>
        <w:tc>
          <w:tcPr>
            <w:tcW w:type="dxa" w:w="936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</w:r>
          </w:p>
        </w:tc>
        <w:tc>
          <w:tcPr>
            <w:tcW w:type="dxa" w:w="302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</w:r>
          </w:p>
        </w:tc>
      </w:tr>
      <w:tr>
        <w:trPr>
          <w:cantSplit/>
        </w:trPr>
        <w:tc>
          <w:tcPr>
            <w:tcW w:type="dxa" w:w="208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Invoke crisis team?</w:t>
            </w:r>
          </w:p>
        </w:tc>
        <w:tc>
          <w:tcPr>
            <w:tcW w:type="dxa" w:w="280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[ ] Yes   [ ] No</w:t>
            </w:r>
          </w:p>
        </w:tc>
        <w:tc>
          <w:tcPr>
            <w:tcW w:type="dxa" w:w="144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</w:r>
          </w:p>
        </w:tc>
        <w:tc>
          <w:tcPr>
            <w:tcW w:type="dxa" w:w="936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</w:r>
          </w:p>
        </w:tc>
        <w:tc>
          <w:tcPr>
            <w:tcW w:type="dxa" w:w="302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</w:r>
          </w:p>
        </w:tc>
      </w:tr>
      <w:tr>
        <w:trPr>
          <w:cantSplit/>
        </w:trPr>
        <w:tc>
          <w:tcPr>
            <w:tcW w:type="dxa" w:w="208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Notify insurer / external IR?</w:t>
            </w:r>
          </w:p>
        </w:tc>
        <w:tc>
          <w:tcPr>
            <w:tcW w:type="dxa" w:w="280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[ ] Yes   [ ] No   [ ] Pending</w:t>
            </w:r>
          </w:p>
        </w:tc>
        <w:tc>
          <w:tcPr>
            <w:tcW w:type="dxa" w:w="144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</w:r>
          </w:p>
        </w:tc>
        <w:tc>
          <w:tcPr>
            <w:tcW w:type="dxa" w:w="936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</w:r>
          </w:p>
        </w:tc>
        <w:tc>
          <w:tcPr>
            <w:tcW w:type="dxa" w:w="302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</w:r>
          </w:p>
        </w:tc>
      </w:tr>
      <w:tr>
        <w:trPr>
          <w:cantSplit/>
        </w:trPr>
        <w:tc>
          <w:tcPr>
            <w:tcW w:type="dxa" w:w="208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Law enforcement contact?</w:t>
            </w:r>
          </w:p>
        </w:tc>
        <w:tc>
          <w:tcPr>
            <w:tcW w:type="dxa" w:w="280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[ ] Yes   [ ] No   [ ] Pending legal</w:t>
            </w:r>
          </w:p>
        </w:tc>
        <w:tc>
          <w:tcPr>
            <w:tcW w:type="dxa" w:w="144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</w:r>
          </w:p>
        </w:tc>
        <w:tc>
          <w:tcPr>
            <w:tcW w:type="dxa" w:w="936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</w:r>
          </w:p>
        </w:tc>
        <w:tc>
          <w:tcPr>
            <w:tcW w:type="dxa" w:w="302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</w:r>
          </w:p>
        </w:tc>
      </w:tr>
    </w:tbl>
    <w:p>
      <w:r>
        <w:br/>
        <w:br w:type="page"/>
      </w:r>
    </w:p>
    <w:p>
      <w:pPr>
        <w:spacing w:before="80" w:after="40"/>
      </w:pPr>
      <w:r>
        <w:rPr>
          <w:rFonts w:ascii="Arial" w:hAnsi="Arial"/>
          <w:b/>
          <w:color w:val="1F4E79"/>
          <w:sz w:val="25"/>
        </w:rPr>
        <w:t>6. Evidence capture checklist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736"/>
        <w:gridCol w:w="2736"/>
        <w:gridCol w:w="2736"/>
        <w:gridCol w:w="2736"/>
      </w:tblGrid>
      <w:tr>
        <w:trPr>
          <w:cantSplit/>
        </w:trPr>
        <w:tc>
          <w:tcPr>
            <w:tcW w:type="dxa" w:w="64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1F4E79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Done</w:t>
            </w:r>
          </w:p>
        </w:tc>
        <w:tc>
          <w:tcPr>
            <w:tcW w:type="dxa" w:w="2232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1F4E79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Evidence item</w:t>
            </w:r>
          </w:p>
        </w:tc>
        <w:tc>
          <w:tcPr>
            <w:tcW w:type="dxa" w:w="4536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1F4E79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Minimum details to record</w:t>
            </w:r>
          </w:p>
        </w:tc>
        <w:tc>
          <w:tcPr>
            <w:tcW w:type="dxa" w:w="288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1F4E79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Stored where / reference</w:t>
            </w:r>
          </w:p>
        </w:tc>
      </w:tr>
      <w:tr>
        <w:trPr>
          <w:cantSplit/>
        </w:trPr>
        <w:tc>
          <w:tcPr>
            <w:tcW w:type="dxa" w:w="64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[ ]</w:t>
            </w:r>
          </w:p>
        </w:tc>
        <w:tc>
          <w:tcPr>
            <w:tcW w:type="dxa" w:w="2232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Ransom note or attacker message</w:t>
            </w:r>
          </w:p>
        </w:tc>
        <w:tc>
          <w:tcPr>
            <w:tcW w:type="dxa" w:w="4536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Screenshot, filename, text snippet, URL/chat handle, time observed.</w:t>
            </w:r>
          </w:p>
        </w:tc>
        <w:tc>
          <w:tcPr>
            <w:tcW w:type="dxa" w:w="288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</w:r>
          </w:p>
        </w:tc>
      </w:tr>
      <w:tr>
        <w:trPr>
          <w:cantSplit/>
        </w:trPr>
        <w:tc>
          <w:tcPr>
            <w:tcW w:type="dxa" w:w="64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[ ]</w:t>
            </w:r>
          </w:p>
        </w:tc>
        <w:tc>
          <w:tcPr>
            <w:tcW w:type="dxa" w:w="2232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Affected host list</w:t>
            </w:r>
          </w:p>
        </w:tc>
        <w:tc>
          <w:tcPr>
            <w:tcW w:type="dxa" w:w="4536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Hostname, user, IP, location, OS, business owner, network state.</w:t>
            </w:r>
          </w:p>
        </w:tc>
        <w:tc>
          <w:tcPr>
            <w:tcW w:type="dxa" w:w="288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</w:r>
          </w:p>
        </w:tc>
      </w:tr>
      <w:tr>
        <w:trPr>
          <w:cantSplit/>
        </w:trPr>
        <w:tc>
          <w:tcPr>
            <w:tcW w:type="dxa" w:w="64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[ ]</w:t>
            </w:r>
          </w:p>
        </w:tc>
        <w:tc>
          <w:tcPr>
            <w:tcW w:type="dxa" w:w="2232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Screenshots / photos</w:t>
            </w:r>
          </w:p>
        </w:tc>
        <w:tc>
          <w:tcPr>
            <w:tcW w:type="dxa" w:w="4536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Full screen, date/time if visible, who captured it, device used.</w:t>
            </w:r>
          </w:p>
        </w:tc>
        <w:tc>
          <w:tcPr>
            <w:tcW w:type="dxa" w:w="288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</w:r>
          </w:p>
        </w:tc>
      </w:tr>
      <w:tr>
        <w:trPr>
          <w:cantSplit/>
        </w:trPr>
        <w:tc>
          <w:tcPr>
            <w:tcW w:type="dxa" w:w="64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[ ]</w:t>
            </w:r>
          </w:p>
        </w:tc>
        <w:tc>
          <w:tcPr>
            <w:tcW w:type="dxa" w:w="2232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Suspicious email / attachment</w:t>
            </w:r>
          </w:p>
        </w:tc>
        <w:tc>
          <w:tcPr>
            <w:tcW w:type="dxa" w:w="4536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Sender, subject, recipient, timestamps, headers, attachment name/hash.</w:t>
            </w:r>
          </w:p>
        </w:tc>
        <w:tc>
          <w:tcPr>
            <w:tcW w:type="dxa" w:w="288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</w:r>
          </w:p>
        </w:tc>
      </w:tr>
      <w:tr>
        <w:trPr>
          <w:cantSplit/>
        </w:trPr>
        <w:tc>
          <w:tcPr>
            <w:tcW w:type="dxa" w:w="64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[ ]</w:t>
            </w:r>
          </w:p>
        </w:tc>
        <w:tc>
          <w:tcPr>
            <w:tcW w:type="dxa" w:w="2232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Authentication logs</w:t>
            </w:r>
          </w:p>
        </w:tc>
        <w:tc>
          <w:tcPr>
            <w:tcW w:type="dxa" w:w="4536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Admin logins, failed logins, unusual countries/IPs, MFA prompts, service accounts.</w:t>
            </w:r>
          </w:p>
        </w:tc>
        <w:tc>
          <w:tcPr>
            <w:tcW w:type="dxa" w:w="288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</w:r>
          </w:p>
        </w:tc>
      </w:tr>
      <w:tr>
        <w:trPr>
          <w:cantSplit/>
        </w:trPr>
        <w:tc>
          <w:tcPr>
            <w:tcW w:type="dxa" w:w="64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[ ]</w:t>
            </w:r>
          </w:p>
        </w:tc>
        <w:tc>
          <w:tcPr>
            <w:tcW w:type="dxa" w:w="2232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EDR / AV alerts</w:t>
            </w:r>
          </w:p>
        </w:tc>
        <w:tc>
          <w:tcPr>
            <w:tcW w:type="dxa" w:w="4536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Alert names, timestamps, process tree, quarantined files, response action.</w:t>
            </w:r>
          </w:p>
        </w:tc>
        <w:tc>
          <w:tcPr>
            <w:tcW w:type="dxa" w:w="288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</w:r>
          </w:p>
        </w:tc>
      </w:tr>
      <w:tr>
        <w:trPr>
          <w:cantSplit/>
        </w:trPr>
        <w:tc>
          <w:tcPr>
            <w:tcW w:type="dxa" w:w="64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[ ]</w:t>
            </w:r>
          </w:p>
        </w:tc>
        <w:tc>
          <w:tcPr>
            <w:tcW w:type="dxa" w:w="2232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Network indicators</w:t>
            </w:r>
          </w:p>
        </w:tc>
        <w:tc>
          <w:tcPr>
            <w:tcW w:type="dxa" w:w="4536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External IPs/domains, DNS, proxy/firewall logs, unusual outbound volume.</w:t>
            </w:r>
          </w:p>
        </w:tc>
        <w:tc>
          <w:tcPr>
            <w:tcW w:type="dxa" w:w="288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</w:r>
          </w:p>
        </w:tc>
      </w:tr>
      <w:tr>
        <w:trPr>
          <w:cantSplit/>
        </w:trPr>
        <w:tc>
          <w:tcPr>
            <w:tcW w:type="dxa" w:w="64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[ ]</w:t>
            </w:r>
          </w:p>
        </w:tc>
        <w:tc>
          <w:tcPr>
            <w:tcW w:type="dxa" w:w="2232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Payment or wallet references</w:t>
            </w:r>
          </w:p>
        </w:tc>
        <w:tc>
          <w:tcPr>
            <w:tcW w:type="dxa" w:w="4536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Wallet address, payment demand, currency, deadline, communication channel.</w:t>
            </w:r>
          </w:p>
        </w:tc>
        <w:tc>
          <w:tcPr>
            <w:tcW w:type="dxa" w:w="288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</w:r>
          </w:p>
        </w:tc>
      </w:tr>
      <w:tr>
        <w:trPr>
          <w:cantSplit/>
        </w:trPr>
        <w:tc>
          <w:tcPr>
            <w:tcW w:type="dxa" w:w="64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[ ]</w:t>
            </w:r>
          </w:p>
        </w:tc>
        <w:tc>
          <w:tcPr>
            <w:tcW w:type="dxa" w:w="2232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Backup state evidence</w:t>
            </w:r>
          </w:p>
        </w:tc>
        <w:tc>
          <w:tcPr>
            <w:tcW w:type="dxa" w:w="4536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Last successful backup, immutable/offline status, failed jobs, repository logs.</w:t>
            </w:r>
          </w:p>
        </w:tc>
        <w:tc>
          <w:tcPr>
            <w:tcW w:type="dxa" w:w="288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</w:r>
          </w:p>
        </w:tc>
      </w:tr>
      <w:tr>
        <w:trPr>
          <w:cantSplit/>
        </w:trPr>
        <w:tc>
          <w:tcPr>
            <w:tcW w:type="dxa" w:w="64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[ ]</w:t>
            </w:r>
          </w:p>
        </w:tc>
        <w:tc>
          <w:tcPr>
            <w:tcW w:type="dxa" w:w="2232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Business impact records</w:t>
            </w:r>
          </w:p>
        </w:tc>
        <w:tc>
          <w:tcPr>
            <w:tcW w:type="dxa" w:w="4536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Systems unavailable, lost transactions, customer impact, manual workaround.</w:t>
            </w:r>
          </w:p>
        </w:tc>
        <w:tc>
          <w:tcPr>
            <w:tcW w:type="dxa" w:w="288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</w:r>
          </w:p>
        </w:tc>
      </w:tr>
    </w:tbl>
    <w:p>
      <w:pPr>
        <w:spacing w:before="80" w:after="40"/>
      </w:pPr>
      <w:r>
        <w:rPr>
          <w:rFonts w:ascii="Arial" w:hAnsi="Arial"/>
          <w:b/>
          <w:color w:val="1F4E79"/>
          <w:sz w:val="25"/>
        </w:rPr>
        <w:t>7. Legal, privacy, and communications triage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648"/>
        <w:gridCol w:w="3648"/>
        <w:gridCol w:w="3648"/>
      </w:tblGrid>
      <w:tr>
        <w:trPr>
          <w:cantSplit/>
        </w:trPr>
        <w:tc>
          <w:tcPr>
            <w:tcW w:type="dxa" w:w="64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1F4E79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Done</w:t>
            </w:r>
          </w:p>
        </w:tc>
        <w:tc>
          <w:tcPr>
            <w:tcW w:type="dxa" w:w="568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1F4E79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Question</w:t>
            </w:r>
          </w:p>
        </w:tc>
        <w:tc>
          <w:tcPr>
            <w:tcW w:type="dxa" w:w="396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1F4E79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Answer / owner / note</w:t>
            </w:r>
          </w:p>
        </w:tc>
      </w:tr>
      <w:tr>
        <w:trPr>
          <w:cantSplit/>
        </w:trPr>
        <w:tc>
          <w:tcPr>
            <w:tcW w:type="dxa" w:w="64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[ ]</w:t>
            </w:r>
          </w:p>
        </w:tc>
        <w:tc>
          <w:tcPr>
            <w:tcW w:type="dxa" w:w="568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Has legal counsel been briefed before external notification, regulator contact, or attacker communication?</w:t>
            </w:r>
          </w:p>
        </w:tc>
        <w:tc>
          <w:tcPr>
            <w:tcW w:type="dxa" w:w="396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</w:r>
          </w:p>
        </w:tc>
      </w:tr>
      <w:tr>
        <w:trPr>
          <w:cantSplit/>
        </w:trPr>
        <w:tc>
          <w:tcPr>
            <w:tcW w:type="dxa" w:w="64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[ ]</w:t>
            </w:r>
          </w:p>
        </w:tc>
        <w:tc>
          <w:tcPr>
            <w:tcW w:type="dxa" w:w="568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Could personal information, employee data, customer data, payment data, or credentials have been accessed or exfiltrated?</w:t>
            </w:r>
          </w:p>
        </w:tc>
        <w:tc>
          <w:tcPr>
            <w:tcW w:type="dxa" w:w="396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</w:r>
          </w:p>
        </w:tc>
      </w:tr>
      <w:tr>
        <w:trPr>
          <w:cantSplit/>
        </w:trPr>
        <w:tc>
          <w:tcPr>
            <w:tcW w:type="dxa" w:w="64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[ ]</w:t>
            </w:r>
          </w:p>
        </w:tc>
        <w:tc>
          <w:tcPr>
            <w:tcW w:type="dxa" w:w="568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Are there contractual notification duties to customers, partners, cloud providers, insurers, or regulators?</w:t>
            </w:r>
          </w:p>
        </w:tc>
        <w:tc>
          <w:tcPr>
            <w:tcW w:type="dxa" w:w="396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</w:r>
          </w:p>
        </w:tc>
      </w:tr>
      <w:tr>
        <w:trPr>
          <w:cantSplit/>
        </w:trPr>
        <w:tc>
          <w:tcPr>
            <w:tcW w:type="dxa" w:w="64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[ ]</w:t>
            </w:r>
          </w:p>
        </w:tc>
        <w:tc>
          <w:tcPr>
            <w:tcW w:type="dxa" w:w="568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Has a single spokesperson and approval route been set for internal and external messages?</w:t>
            </w:r>
          </w:p>
        </w:tc>
        <w:tc>
          <w:tcPr>
            <w:tcW w:type="dxa" w:w="396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</w:r>
          </w:p>
        </w:tc>
      </w:tr>
      <w:tr>
        <w:trPr>
          <w:cantSplit/>
        </w:trPr>
        <w:tc>
          <w:tcPr>
            <w:tcW w:type="dxa" w:w="64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[ ]</w:t>
            </w:r>
          </w:p>
        </w:tc>
        <w:tc>
          <w:tcPr>
            <w:tcW w:type="dxa" w:w="568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  <w:t>Have staff been warned not to share screenshots, rumours, ransom notes, or unapproved statements?</w:t>
            </w:r>
          </w:p>
        </w:tc>
        <w:tc>
          <w:tcPr>
            <w:tcW w:type="dxa" w:w="396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3"/>
              </w:rPr>
            </w:r>
          </w:p>
        </w:tc>
      </w:tr>
    </w:tbl>
    <w:p>
      <w:r>
        <w:br/>
        <w:br w:type="page"/>
      </w:r>
    </w:p>
    <w:p>
      <w:pPr>
        <w:spacing w:before="80" w:after="40"/>
      </w:pPr>
      <w:r>
        <w:rPr>
          <w:rFonts w:ascii="Arial" w:hAnsi="Arial"/>
          <w:b/>
          <w:color w:val="1F4E79"/>
          <w:sz w:val="25"/>
        </w:rPr>
        <w:t>8. Recovery validation tasks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736"/>
        <w:gridCol w:w="2736"/>
        <w:gridCol w:w="2736"/>
        <w:gridCol w:w="2736"/>
      </w:tblGrid>
      <w:tr>
        <w:trPr>
          <w:cantSplit/>
        </w:trPr>
        <w:tc>
          <w:tcPr>
            <w:tcW w:type="dxa" w:w="64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1F4E79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Done</w:t>
            </w:r>
          </w:p>
        </w:tc>
        <w:tc>
          <w:tcPr>
            <w:tcW w:type="dxa" w:w="468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1F4E79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Validation task</w:t>
            </w:r>
          </w:p>
        </w:tc>
        <w:tc>
          <w:tcPr>
            <w:tcW w:type="dxa" w:w="144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1F4E79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Owner</w:t>
            </w:r>
          </w:p>
        </w:tc>
        <w:tc>
          <w:tcPr>
            <w:tcW w:type="dxa" w:w="352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1F4E79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Evidence / result</w:t>
            </w:r>
          </w:p>
        </w:tc>
      </w:tr>
      <w:tr>
        <w:trPr>
          <w:cantSplit/>
        </w:trPr>
        <w:tc>
          <w:tcPr>
            <w:tcW w:type="dxa" w:w="64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[ ]</w:t>
            </w:r>
          </w:p>
        </w:tc>
        <w:tc>
          <w:tcPr>
            <w:tcW w:type="dxa" w:w="468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Identify last known-good restore points before suspected compromise time.</w:t>
            </w:r>
          </w:p>
        </w:tc>
        <w:tc>
          <w:tcPr>
            <w:tcW w:type="dxa" w:w="144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352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rPr>
          <w:cantSplit/>
        </w:trPr>
        <w:tc>
          <w:tcPr>
            <w:tcW w:type="dxa" w:w="64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[ ]</w:t>
            </w:r>
          </w:p>
        </w:tc>
        <w:tc>
          <w:tcPr>
            <w:tcW w:type="dxa" w:w="468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Confirm restore media and backup repositories are not encrypted or attacker-controlled.</w:t>
            </w:r>
          </w:p>
        </w:tc>
        <w:tc>
          <w:tcPr>
            <w:tcW w:type="dxa" w:w="144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352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rPr>
          <w:cantSplit/>
        </w:trPr>
        <w:tc>
          <w:tcPr>
            <w:tcW w:type="dxa" w:w="64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[ ]</w:t>
            </w:r>
          </w:p>
        </w:tc>
        <w:tc>
          <w:tcPr>
            <w:tcW w:type="dxa" w:w="468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Build or confirm a clean recovery environment isolated from compromised networks.</w:t>
            </w:r>
          </w:p>
        </w:tc>
        <w:tc>
          <w:tcPr>
            <w:tcW w:type="dxa" w:w="144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352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rPr>
          <w:cantSplit/>
        </w:trPr>
        <w:tc>
          <w:tcPr>
            <w:tcW w:type="dxa" w:w="64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[ ]</w:t>
            </w:r>
          </w:p>
        </w:tc>
        <w:tc>
          <w:tcPr>
            <w:tcW w:type="dxa" w:w="468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Confirm clean privileged credentials and admin workstations for recovery.</w:t>
            </w:r>
          </w:p>
        </w:tc>
        <w:tc>
          <w:tcPr>
            <w:tcW w:type="dxa" w:w="144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352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rPr>
          <w:cantSplit/>
        </w:trPr>
        <w:tc>
          <w:tcPr>
            <w:tcW w:type="dxa" w:w="64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[ ]</w:t>
            </w:r>
          </w:p>
        </w:tc>
        <w:tc>
          <w:tcPr>
            <w:tcW w:type="dxa" w:w="468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Define minimum viable service order and dependency map.</w:t>
            </w:r>
          </w:p>
        </w:tc>
        <w:tc>
          <w:tcPr>
            <w:tcW w:type="dxa" w:w="144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352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rPr>
          <w:cantSplit/>
        </w:trPr>
        <w:tc>
          <w:tcPr>
            <w:tcW w:type="dxa" w:w="64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[ ]</w:t>
            </w:r>
          </w:p>
        </w:tc>
        <w:tc>
          <w:tcPr>
            <w:tcW w:type="dxa" w:w="468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Test restore of one representative critical system before broad restoration.</w:t>
            </w:r>
          </w:p>
        </w:tc>
        <w:tc>
          <w:tcPr>
            <w:tcW w:type="dxa" w:w="144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352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rPr>
          <w:cantSplit/>
        </w:trPr>
        <w:tc>
          <w:tcPr>
            <w:tcW w:type="dxa" w:w="64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[ ]</w:t>
            </w:r>
          </w:p>
        </w:tc>
        <w:tc>
          <w:tcPr>
            <w:tcW w:type="dxa" w:w="468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Scan restored systems before reconnecting them to production.</w:t>
            </w:r>
          </w:p>
        </w:tc>
        <w:tc>
          <w:tcPr>
            <w:tcW w:type="dxa" w:w="144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352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rPr>
          <w:cantSplit/>
        </w:trPr>
        <w:tc>
          <w:tcPr>
            <w:tcW w:type="dxa" w:w="64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[ ]</w:t>
            </w:r>
          </w:p>
        </w:tc>
        <w:tc>
          <w:tcPr>
            <w:tcW w:type="dxa" w:w="468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  <w:t>Record recovery acceptance criteria: service owner, test result, time, outstanding risks.</w:t>
            </w:r>
          </w:p>
        </w:tc>
        <w:tc>
          <w:tcPr>
            <w:tcW w:type="dxa" w:w="144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3528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</w:tbl>
    <w:p>
      <w:pPr>
        <w:spacing w:before="80" w:after="40"/>
      </w:pPr>
      <w:r>
        <w:rPr>
          <w:rFonts w:ascii="Arial" w:hAnsi="Arial"/>
          <w:b/>
          <w:color w:val="1F4E79"/>
          <w:sz w:val="25"/>
        </w:rPr>
        <w:t>9. First-hour summary for handover / email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472"/>
        <w:gridCol w:w="5472"/>
      </w:tblGrid>
      <w:tr>
        <w:trPr>
          <w:cantSplit/>
        </w:trPr>
        <w:tc>
          <w:tcPr>
            <w:tcW w:type="dxa" w:w="252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F2F2F2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sz w:val="14"/>
              </w:rPr>
              <w:t>Current status</w:t>
            </w:r>
          </w:p>
        </w:tc>
        <w:tc>
          <w:tcPr>
            <w:tcW w:type="dxa" w:w="7776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rPr>
          <w:cantSplit/>
        </w:trPr>
        <w:tc>
          <w:tcPr>
            <w:tcW w:type="dxa" w:w="252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F2F2F2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sz w:val="14"/>
              </w:rPr>
              <w:t>Affected services / systems</w:t>
            </w:r>
          </w:p>
        </w:tc>
        <w:tc>
          <w:tcPr>
            <w:tcW w:type="dxa" w:w="7776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rPr>
          <w:cantSplit/>
        </w:trPr>
        <w:tc>
          <w:tcPr>
            <w:tcW w:type="dxa" w:w="252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F2F2F2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sz w:val="14"/>
              </w:rPr>
              <w:t>Containment actions completed</w:t>
            </w:r>
          </w:p>
        </w:tc>
        <w:tc>
          <w:tcPr>
            <w:tcW w:type="dxa" w:w="7776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rPr>
          <w:cantSplit/>
        </w:trPr>
        <w:tc>
          <w:tcPr>
            <w:tcW w:type="dxa" w:w="252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F2F2F2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sz w:val="14"/>
              </w:rPr>
              <w:t>Key evidence captured</w:t>
            </w:r>
          </w:p>
        </w:tc>
        <w:tc>
          <w:tcPr>
            <w:tcW w:type="dxa" w:w="7776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rPr>
          <w:cantSplit/>
        </w:trPr>
        <w:tc>
          <w:tcPr>
            <w:tcW w:type="dxa" w:w="252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F2F2F2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sz w:val="14"/>
              </w:rPr>
              <w:t>Open decisions</w:t>
            </w:r>
          </w:p>
        </w:tc>
        <w:tc>
          <w:tcPr>
            <w:tcW w:type="dxa" w:w="7776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rPr>
          <w:cantSplit/>
        </w:trPr>
        <w:tc>
          <w:tcPr>
            <w:tcW w:type="dxa" w:w="252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F2F2F2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sz w:val="14"/>
              </w:rPr>
              <w:t>Immediate next actions and owners</w:t>
            </w:r>
          </w:p>
        </w:tc>
        <w:tc>
          <w:tcPr>
            <w:tcW w:type="dxa" w:w="7776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rPr>
          <w:cantSplit/>
        </w:trPr>
        <w:tc>
          <w:tcPr>
            <w:tcW w:type="dxa" w:w="2520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F2F2F2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sz w:val="14"/>
              </w:rPr>
              <w:t>Next update due</w:t>
            </w:r>
          </w:p>
        </w:tc>
        <w:tc>
          <w:tcPr>
            <w:tcW w:type="dxa" w:w="7776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</w:tbl>
    <w:p>
      <w:pPr>
        <w:spacing w:before="80" w:after="40"/>
      </w:pPr>
      <w:r>
        <w:rPr>
          <w:rFonts w:ascii="Arial" w:hAnsi="Arial"/>
          <w:b/>
          <w:color w:val="1F4E79"/>
          <w:sz w:val="25"/>
        </w:rPr>
        <w:t>10. Sign-off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736"/>
        <w:gridCol w:w="2736"/>
        <w:gridCol w:w="2736"/>
        <w:gridCol w:w="2736"/>
      </w:tblGrid>
      <w:tr>
        <w:trPr>
          <w:cantSplit/>
        </w:trPr>
        <w:tc>
          <w:tcPr>
            <w:tcW w:type="dxa" w:w="230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F2F2F2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sz w:val="14"/>
              </w:rPr>
              <w:t>Incident commander</w:t>
            </w:r>
          </w:p>
        </w:tc>
        <w:tc>
          <w:tcPr>
            <w:tcW w:type="dxa" w:w="2736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230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F2F2F2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sz w:val="14"/>
              </w:rPr>
              <w:t>Legal / privacy reviewed</w:t>
            </w:r>
          </w:p>
        </w:tc>
        <w:tc>
          <w:tcPr>
            <w:tcW w:type="dxa" w:w="2952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rPr>
          <w:cantSplit/>
        </w:trPr>
        <w:tc>
          <w:tcPr>
            <w:tcW w:type="dxa" w:w="230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F2F2F2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sz w:val="14"/>
              </w:rPr>
              <w:t>Date / time</w:t>
            </w:r>
          </w:p>
        </w:tc>
        <w:tc>
          <w:tcPr>
            <w:tcW w:type="dxa" w:w="2736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2304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  <w:shd w:fill="F2F2F2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sz w:val="14"/>
              </w:rPr>
              <w:t>Next review time</w:t>
            </w:r>
          </w:p>
        </w:tc>
        <w:tc>
          <w:tcPr>
            <w:tcW w:type="dxa" w:w="2952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</w:tbl>
    <w:sectPr w:rsidR="00FC693F" w:rsidRPr="0006063C" w:rsidSect="00034616">
      <w:footerReference w:type="default" r:id="rId9"/>
      <w:pgSz w:w="12240" w:h="15840"/>
      <w:pgMar w:top="648" w:right="648" w:bottom="648" w:left="648" w:header="216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5A5A5A"/>
        <w:sz w:val="14"/>
      </w:rPr>
      <w:t>Ransomware First-Hour Triage Checklist | Printable incident worksheet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E618B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E618B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Arial" w:hAnsi="Arial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Arial" w:hAnsi="Arial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Arial" w:hAnsi="Arial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Arial" w:hAnsi="Arial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Arial" w:hAnsi="Arial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Arial" w:hAnsi="Arial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Pr>
      <w:rFonts w:ascii="Arial" w:hAnsi="Arial"/>
    </w:rPr>
  </w:style>
  <w:style w:type="table" w:default="1" w:styleId="TableNormal">
    <w:name w:val="Normal Table"/>
    <w:uiPriority w:val="99"/>
    <w:semiHidden/>
    <w:unhideWhenUsed/>
    <w:rPr>
      <w:rFonts w:ascii="Arial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 w:ascii="Arial" w:hAnsi="Arial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Arial" w:hAnsi="Arial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 w:ascii="Arial" w:hAnsi="Arial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  <w:rPr>
      <w:rFonts w:ascii="Arial" w:hAnsi="Arial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rsid w:val="00AA1D8D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uiPriority w:val="99"/>
    <w:rsid w:val="00AA1D8D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rFonts w:ascii="Arial" w:hAnsi="Arial"/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  <w:rPr>
      <w:rFonts w:ascii="Arial" w:hAnsi="Arial"/>
    </w:r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  <w:rPr>
      <w:rFonts w:ascii="Arial" w:hAnsi="Arial"/>
    </w:r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  <w:rPr>
      <w:rFonts w:ascii="Arial" w:hAnsi="Arial"/>
    </w:r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rial" w:hAnsi="Arial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  <w:rPr>
      <w:rFonts w:ascii="Arial" w:hAnsi="Arial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  <w:rPr>
      <w:rFonts w:ascii="Arial" w:hAnsi="Arial"/>
    </w:r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Arial" w:hAnsi="Arial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  <w:rPr>
      <w:rFonts w:ascii="Arial" w:hAnsi="Arial"/>
    </w:r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  <w:rPr>
      <w:rFonts w:ascii="Arial" w:hAnsi="Arial"/>
    </w:r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  <w:rPr>
      <w:rFonts w:ascii="Arial" w:hAnsi="Arial"/>
    </w:r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  <w:rPr>
      <w:rFonts w:ascii="Arial" w:hAnsi="Arial"/>
    </w:r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  <w:rPr>
      <w:rFonts w:ascii="Arial" w:hAnsi="Arial"/>
    </w:r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Arial" w:hAnsi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Arial" w:hAnsi="Arial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rFonts w:ascii="Arial" w:hAnsi="Arial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rFonts w:ascii="Arial" w:hAnsi="Arial"/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 w:ascii="Arial" w:hAnsi="Arial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 w:ascii="Arial" w:hAnsi="Arial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 w:ascii="Arial" w:hAnsi="Arial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 w:ascii="Arial" w:hAnsi="Arial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 w:ascii="Arial" w:hAnsi="Arial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 w:ascii="Arial" w:hAnsi="Arial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Arial" w:hAnsi="Arial"/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rFonts w:ascii="Arial" w:hAnsi="Arial"/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rFonts w:ascii="Arial" w:hAnsi="Arial"/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rFonts w:ascii="Arial" w:hAnsi="Arial"/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rFonts w:ascii="Arial" w:hAnsi="Arial"/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rFonts w:ascii="Arial" w:hAnsi="Arial"/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rFonts w:ascii="Arial" w:hAnsi="Arial"/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rFonts w:ascii="Arial" w:hAnsi="Arial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>
      <w:rFonts w:ascii="Arial" w:hAnsi="Arial"/>
    </w:r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rFonts w:ascii="Arial" w:hAnsi="Arial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rFonts w:ascii="Arial" w:hAnsi="Arial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rFonts w:ascii="Arial" w:hAnsi="Arial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rFonts w:ascii="Arial" w:hAnsi="Arial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rFonts w:ascii="Arial" w:hAnsi="Arial"/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rFonts w:ascii="Arial" w:hAnsi="Arial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rFonts w:ascii="Arial" w:hAnsi="Arial"/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rPr>
      <w:rFonts w:ascii="Arial" w:hAnsi="Arial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rPr>
      <w:rFonts w:ascii="Arial" w:hAnsi="Arial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rPr>
      <w:rFonts w:ascii="Arial" w:hAnsi="Arial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rPr>
      <w:rFonts w:ascii="Arial" w:hAnsi="Arial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rPr>
      <w:rFonts w:ascii="Arial" w:hAnsi="Arial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rPr>
      <w:rFonts w:ascii="Arial" w:hAnsi="Arial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rPr>
      <w:rFonts w:ascii="Arial" w:hAnsi="Arial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Arial" w:hAnsi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Arial" w:hAnsi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Arial" w:hAnsi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Arial" w:hAnsi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Arial" w:hAnsi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Arial" w:hAnsi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Arial" w:hAnsi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Arial" w:hAnsi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Arial" w:hAnsi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Arial" w:hAnsi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Arial" w:hAnsi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Arial" w:hAnsi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Arial" w:hAnsi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Arial" w:hAnsi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Ransomware First-Hour Triage Printable Checklist</dc:title>
  <dc:subject>Printable first-hour ransomware incident response checklist</dc:subject>
  <dc:creator>python-docx</dc:creator>
  <cp:keywords>ransomware, incident response, triage, evidence, containment, recovery, legal, privacy</cp:keywords>
  <dc:description>Generated from user-specified topic: ransomware first-hour triage printable checklist.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